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098C" w14:textId="77777777" w:rsidR="00CD39F7" w:rsidRDefault="00CD39F7" w:rsidP="00547E7F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DB2008F" w14:textId="3266D825" w:rsidR="00547E7F" w:rsidRPr="00B83536" w:rsidRDefault="00547E7F" w:rsidP="00547E7F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B83536">
        <w:rPr>
          <w:b/>
          <w:bCs/>
          <w:sz w:val="28"/>
          <w:szCs w:val="28"/>
        </w:rPr>
        <w:t>TERMES DE RÉFÉRENCE</w:t>
      </w:r>
      <w:r w:rsidR="0039371E">
        <w:rPr>
          <w:b/>
          <w:bCs/>
          <w:sz w:val="28"/>
          <w:szCs w:val="28"/>
        </w:rPr>
        <w:t xml:space="preserve"> (TDRs)</w:t>
      </w:r>
    </w:p>
    <w:p w14:paraId="48E7CFCB" w14:textId="0631B005" w:rsidR="00D678A9" w:rsidRPr="006139A4" w:rsidRDefault="00D678A9" w:rsidP="009901C8">
      <w:pPr>
        <w:spacing w:after="300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br/>
      </w:r>
      <w:r w:rsidR="009901C8" w:rsidRPr="006139A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  <w:t xml:space="preserve">Recrutement pour la production de vidéos témoignages pour </w:t>
      </w:r>
      <w:r w:rsidR="001A0D9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  <w:t>le Bureau de l’UNESCO pour le Maghreb</w:t>
      </w:r>
      <w:r w:rsidR="00E42235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  <w:t xml:space="preserve"> basé à Rabat</w:t>
      </w:r>
    </w:p>
    <w:p w14:paraId="4A622E0B" w14:textId="77777777" w:rsidR="00677B04" w:rsidRPr="00FA220E" w:rsidRDefault="00677B04" w:rsidP="00677B04">
      <w:pPr>
        <w:contextualSpacing/>
      </w:pPr>
    </w:p>
    <w:p w14:paraId="338D3CE1" w14:textId="6DE95976" w:rsidR="00677B04" w:rsidRPr="005000B8" w:rsidRDefault="00677B04" w:rsidP="002D01B6">
      <w:pPr>
        <w:shd w:val="clear" w:color="auto" w:fill="0070C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CONTEXTE</w:t>
      </w:r>
    </w:p>
    <w:p w14:paraId="63B0DB8C" w14:textId="77777777" w:rsidR="002D01B6" w:rsidRPr="002D01B6" w:rsidRDefault="002D01B6" w:rsidP="002D01B6">
      <w:pPr>
        <w:spacing w:after="300"/>
        <w:contextualSpacing/>
        <w:jc w:val="both"/>
        <w:rPr>
          <w:rFonts w:eastAsia="Times New Roman" w:cstheme="minorHAnsi"/>
          <w:color w:val="000000" w:themeColor="text1"/>
          <w:sz w:val="2"/>
          <w:szCs w:val="2"/>
          <w:highlight w:val="yellow"/>
          <w:shd w:val="clear" w:color="auto" w:fill="FFFFFF"/>
          <w:lang w:eastAsia="fr-FR"/>
        </w:rPr>
      </w:pPr>
    </w:p>
    <w:p w14:paraId="46098FB1" w14:textId="7357434C" w:rsidR="001A0D94" w:rsidRDefault="00A15CC0" w:rsidP="002D01B6">
      <w:pPr>
        <w:spacing w:after="300"/>
        <w:contextualSpacing/>
        <w:jc w:val="both"/>
      </w:pPr>
      <w:r>
        <w:t xml:space="preserve">Dans le cadre de la mise en œuvre du projet « </w:t>
      </w:r>
      <w:r w:rsidRPr="00207F29">
        <w:t>Sauvegarde des savoir-faire liés à l'artisanat et menacés de disparition à travers leur transmission aux jeunes générations</w:t>
      </w:r>
      <w:r>
        <w:t xml:space="preserve"> », des ateliers de formations </w:t>
      </w:r>
      <w:r w:rsidR="001A0D94">
        <w:t>sont</w:t>
      </w:r>
      <w:r>
        <w:t xml:space="preserve"> organisés </w:t>
      </w:r>
      <w:r w:rsidR="001A0D94">
        <w:t xml:space="preserve">pendant 2024 </w:t>
      </w:r>
      <w:r>
        <w:t xml:space="preserve">pour permettre à des apprentis </w:t>
      </w:r>
      <w:r w:rsidR="001A0D94">
        <w:t>(</w:t>
      </w:r>
      <w:proofErr w:type="spellStart"/>
      <w:r w:rsidR="001A0D94">
        <w:t>ies</w:t>
      </w:r>
      <w:proofErr w:type="spellEnd"/>
      <w:r w:rsidR="001A0D94">
        <w:t xml:space="preserve">) </w:t>
      </w:r>
      <w:r>
        <w:t>d’acquérir les techniques liées</w:t>
      </w:r>
      <w:r w:rsidR="001A0D94">
        <w:t xml:space="preserve"> à six savoir-faire à savoir :</w:t>
      </w:r>
    </w:p>
    <w:p w14:paraId="0B14FCA0" w14:textId="0BA324A7" w:rsidR="001A0D94" w:rsidRDefault="001A0D94" w:rsidP="002D01B6">
      <w:pPr>
        <w:spacing w:after="300"/>
        <w:contextualSpacing/>
        <w:jc w:val="both"/>
      </w:pPr>
      <w:r>
        <w:t>L</w:t>
      </w:r>
      <w:r w:rsidR="00A15CC0">
        <w:t>a fabrication des instruments de musique (le luth) à Marrakech</w:t>
      </w:r>
      <w:r>
        <w:t> ;</w:t>
      </w:r>
    </w:p>
    <w:p w14:paraId="4430A058" w14:textId="04921626" w:rsidR="001A0D94" w:rsidRDefault="001A0D94" w:rsidP="002D01B6">
      <w:pPr>
        <w:spacing w:after="300"/>
        <w:contextualSpacing/>
        <w:jc w:val="both"/>
      </w:pPr>
      <w:r>
        <w:t>La</w:t>
      </w:r>
      <w:r w:rsidR="00A15CC0">
        <w:t xml:space="preserve"> fabrication des selles </w:t>
      </w:r>
      <w:r>
        <w:t>brodées</w:t>
      </w:r>
      <w:r w:rsidR="00A15CC0">
        <w:t xml:space="preserve"> à </w:t>
      </w:r>
      <w:proofErr w:type="spellStart"/>
      <w:r w:rsidR="00A15CC0">
        <w:t>Fes</w:t>
      </w:r>
      <w:proofErr w:type="spellEnd"/>
      <w:r>
        <w:t> ;</w:t>
      </w:r>
      <w:r w:rsidR="00A15CC0">
        <w:t xml:space="preserve"> </w:t>
      </w:r>
    </w:p>
    <w:p w14:paraId="652473ED" w14:textId="205AF090" w:rsidR="001A0D94" w:rsidRDefault="001A0D94" w:rsidP="002D01B6">
      <w:pPr>
        <w:spacing w:after="300"/>
        <w:contextualSpacing/>
        <w:jc w:val="both"/>
      </w:pPr>
      <w:r>
        <w:t xml:space="preserve">Le tissage </w:t>
      </w:r>
      <w:r w:rsidR="00A15CC0">
        <w:t xml:space="preserve">des tentes à </w:t>
      </w:r>
      <w:proofErr w:type="spellStart"/>
      <w:r w:rsidR="00A15CC0">
        <w:t>Guelmim</w:t>
      </w:r>
      <w:proofErr w:type="spellEnd"/>
      <w:r>
        <w:t> ;</w:t>
      </w:r>
    </w:p>
    <w:p w14:paraId="4CD5F1AA" w14:textId="299F5C75" w:rsidR="001A0D94" w:rsidRDefault="001A0D94" w:rsidP="002D01B6">
      <w:pPr>
        <w:spacing w:after="300"/>
        <w:contextualSpacing/>
        <w:jc w:val="both"/>
      </w:pPr>
      <w:r>
        <w:t>La</w:t>
      </w:r>
      <w:r w:rsidR="00A15CC0">
        <w:t xml:space="preserve"> broderie de Salé à Safi</w:t>
      </w:r>
      <w:r>
        <w:t> ;</w:t>
      </w:r>
      <w:r w:rsidR="00A15CC0">
        <w:t xml:space="preserve"> </w:t>
      </w:r>
    </w:p>
    <w:p w14:paraId="3EEA1803" w14:textId="7102B468" w:rsidR="001A0D94" w:rsidRDefault="001A0D94" w:rsidP="002D01B6">
      <w:pPr>
        <w:spacing w:after="300"/>
        <w:contextualSpacing/>
        <w:jc w:val="both"/>
      </w:pPr>
      <w:r>
        <w:t>La</w:t>
      </w:r>
      <w:r w:rsidR="00A15CC0">
        <w:t xml:space="preserve"> </w:t>
      </w:r>
      <w:proofErr w:type="spellStart"/>
      <w:r w:rsidR="00A15CC0">
        <w:t>Boulza</w:t>
      </w:r>
      <w:proofErr w:type="spellEnd"/>
      <w:r w:rsidR="00A15CC0">
        <w:t xml:space="preserve"> </w:t>
      </w:r>
      <w:proofErr w:type="spellStart"/>
      <w:r w:rsidR="00A15CC0">
        <w:t>oujdia</w:t>
      </w:r>
      <w:proofErr w:type="spellEnd"/>
      <w:r w:rsidR="00A15CC0">
        <w:t xml:space="preserve"> à Oujda</w:t>
      </w:r>
      <w:r>
        <w:t> ;</w:t>
      </w:r>
      <w:r w:rsidR="00A15CC0">
        <w:t xml:space="preserve"> </w:t>
      </w:r>
    </w:p>
    <w:p w14:paraId="3A519D61" w14:textId="02ACCF79" w:rsidR="002D01B6" w:rsidRPr="002D01B6" w:rsidRDefault="001A0D94" w:rsidP="002D01B6">
      <w:pPr>
        <w:spacing w:after="300"/>
        <w:contextualSpacing/>
        <w:jc w:val="both"/>
        <w:rPr>
          <w:rFonts w:eastAsia="Times New Roman" w:cstheme="minorHAnsi"/>
          <w:color w:val="000000" w:themeColor="text1"/>
          <w:sz w:val="10"/>
          <w:szCs w:val="10"/>
          <w:highlight w:val="yellow"/>
          <w:shd w:val="clear" w:color="auto" w:fill="FFFFFF"/>
          <w:lang w:eastAsia="fr-FR"/>
        </w:rPr>
      </w:pPr>
      <w:r>
        <w:t>La fabrication du</w:t>
      </w:r>
      <w:r w:rsidR="00A15CC0">
        <w:t xml:space="preserve"> zellige de Tétouan à Tétouan.</w:t>
      </w:r>
    </w:p>
    <w:p w14:paraId="2F95D0C3" w14:textId="77777777" w:rsidR="002D01B6" w:rsidRPr="002D01B6" w:rsidRDefault="002D01B6" w:rsidP="002D01B6">
      <w:pPr>
        <w:spacing w:after="300"/>
        <w:contextualSpacing/>
        <w:jc w:val="both"/>
        <w:rPr>
          <w:rFonts w:eastAsia="Times New Roman" w:cstheme="minorHAnsi"/>
          <w:color w:val="000000" w:themeColor="text1"/>
          <w:sz w:val="10"/>
          <w:szCs w:val="10"/>
          <w:shd w:val="clear" w:color="auto" w:fill="FFFFFF"/>
          <w:lang w:eastAsia="fr-FR"/>
        </w:rPr>
      </w:pPr>
    </w:p>
    <w:p w14:paraId="63EE4EC8" w14:textId="07508198" w:rsidR="00677B04" w:rsidRPr="005000B8" w:rsidRDefault="00677B04" w:rsidP="00677B04">
      <w:pPr>
        <w:shd w:val="clear" w:color="auto" w:fill="0070C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DESCRIPTION DES TÂCHES</w:t>
      </w:r>
    </w:p>
    <w:p w14:paraId="0945139A" w14:textId="548948D9" w:rsidR="00F6061D" w:rsidRPr="003044DF" w:rsidRDefault="00853B7C" w:rsidP="00847B4D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Le </w:t>
      </w:r>
      <w:r w:rsidR="00F82971"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prestatair</w:t>
      </w:r>
      <w:r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e travaillera en étroite collaboration avec </w:t>
      </w:r>
      <w:r w:rsidR="0060132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le bureau de l’UNESCO pour le Maghreb</w:t>
      </w:r>
    </w:p>
    <w:p w14:paraId="7F3E6573" w14:textId="37F6CF07" w:rsidR="00C61A53" w:rsidRDefault="00D678A9" w:rsidP="00847B4D">
      <w:pPr>
        <w:spacing w:after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Les vidéos </w:t>
      </w:r>
      <w:r w:rsidR="0091120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illustreront</w:t>
      </w:r>
      <w:r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divers aspects </w:t>
      </w:r>
      <w:r w:rsidR="00AE0AE4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d</w:t>
      </w:r>
      <w:r w:rsidR="0091120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u projet</w:t>
      </w:r>
      <w:r w:rsidR="003300B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sur</w:t>
      </w:r>
      <w:r w:rsidR="00AE0AE4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la </w:t>
      </w:r>
      <w:r w:rsidR="0060132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f</w:t>
      </w:r>
      <w:r w:rsidR="00AE0AE4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ormation </w:t>
      </w:r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et la transmission des savoir-faire de la broderie de salé, la fabrication des selles brodées, la lutherie, la blousa </w:t>
      </w:r>
      <w:proofErr w:type="spellStart"/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oujdia</w:t>
      </w:r>
      <w:proofErr w:type="spellEnd"/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, la tente traditionnelle, le </w:t>
      </w:r>
      <w:proofErr w:type="gramStart"/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zellige</w:t>
      </w:r>
      <w:proofErr w:type="gramEnd"/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de Tétouan. </w:t>
      </w:r>
    </w:p>
    <w:p w14:paraId="7A0152C9" w14:textId="1EDF8001" w:rsidR="00AE0AE4" w:rsidRPr="003044DF" w:rsidRDefault="00AE0AE4" w:rsidP="00847B4D">
      <w:pPr>
        <w:spacing w:after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Plus précisément, le prestataire devra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Pr="003044D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: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</w:p>
    <w:p w14:paraId="76940ED1" w14:textId="31BC7E48" w:rsidR="00D678A9" w:rsidRPr="003044DF" w:rsidRDefault="00D678A9" w:rsidP="00DF1D18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3044D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Développer des scénarios vidéo en consultation avec l'UNESCO</w:t>
      </w:r>
      <w:r w:rsidR="00E62D29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et le Ministère du Tourisme, de l’Artisanat et de l’Economie Sociale et Solidaire</w:t>
      </w:r>
      <w:r w:rsidR="00C61A53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 ;</w:t>
      </w:r>
    </w:p>
    <w:p w14:paraId="749A8986" w14:textId="165A809B" w:rsidR="00D678A9" w:rsidRPr="00AE0AE4" w:rsidRDefault="00D678A9" w:rsidP="00AE0AE4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3044D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Filmer et éditer les entretiens vidéo avec </w:t>
      </w:r>
      <w:r w:rsidR="00AE0AE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des formateurs, des bénéficiaires ainsi que des partenaires </w:t>
      </w:r>
      <w:r w:rsidRPr="00AE0AE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travaillant </w:t>
      </w:r>
      <w:r w:rsidR="00E62D29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dans le secteur de l’Artisanat</w:t>
      </w:r>
      <w:r w:rsidR="00AE0AE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au Maroc</w:t>
      </w:r>
      <w:r w:rsidR="00C61A53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 ;</w:t>
      </w:r>
    </w:p>
    <w:p w14:paraId="18B65701" w14:textId="049403A3" w:rsidR="00853B7C" w:rsidRPr="003044DF" w:rsidRDefault="00D26504" w:rsidP="00D26504">
      <w:pPr>
        <w:pStyle w:val="Paragraphedeliste"/>
        <w:numPr>
          <w:ilvl w:val="0"/>
          <w:numId w:val="2"/>
        </w:numPr>
        <w:spacing w:before="300" w:after="300"/>
        <w:jc w:val="both"/>
        <w:rPr>
          <w:rFonts w:eastAsia="Times New Roman" w:cstheme="minorHAnsi"/>
          <w:color w:val="000000" w:themeColor="text1"/>
          <w:lang w:eastAsia="fr-FR"/>
        </w:rPr>
      </w:pPr>
      <w:r w:rsidRPr="003044DF">
        <w:t>Utiliser une musique de fond qui serait libre de droit ou dont la propriété intellectuelle revient au prestataire, en fournissant les droits musicaux</w:t>
      </w:r>
      <w:r w:rsidR="00C61A53">
        <w:t> ;</w:t>
      </w:r>
    </w:p>
    <w:p w14:paraId="3032676C" w14:textId="33FAD357" w:rsidR="00853B7C" w:rsidRPr="003044DF" w:rsidRDefault="00C91223" w:rsidP="00D678A9">
      <w:pPr>
        <w:pStyle w:val="Paragraphedeliste"/>
        <w:numPr>
          <w:ilvl w:val="0"/>
          <w:numId w:val="2"/>
        </w:numPr>
        <w:jc w:val="both"/>
      </w:pPr>
      <w:r w:rsidRPr="003044DF">
        <w:t>Ajouter des sous-titres en français là où c’est nécessaire. La traduction devra être effectuée par le prestataire et les sous-titres devront être présentés dans un document Word pour approbation avant intégration dans la vidéo.</w:t>
      </w:r>
    </w:p>
    <w:p w14:paraId="5AC3E701" w14:textId="77777777" w:rsidR="00D678A9" w:rsidRPr="00D678A9" w:rsidRDefault="00D678A9" w:rsidP="00D678A9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</w:p>
    <w:p w14:paraId="4A402304" w14:textId="094A946B" w:rsidR="00677B04" w:rsidRPr="005000B8" w:rsidRDefault="00677B04" w:rsidP="00677B04">
      <w:pPr>
        <w:shd w:val="clear" w:color="auto" w:fill="0070C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LIVRABLES</w:t>
      </w:r>
    </w:p>
    <w:p w14:paraId="10ACA4EF" w14:textId="77777777" w:rsidR="00677B04" w:rsidRDefault="00677B04" w:rsidP="00D678A9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</w:p>
    <w:p w14:paraId="4B46065B" w14:textId="6973485B" w:rsidR="00D678A9" w:rsidRPr="00601322" w:rsidRDefault="00E62D29" w:rsidP="00601322">
      <w:pPr>
        <w:pStyle w:val="Paragraphedeliste"/>
        <w:numPr>
          <w:ilvl w:val="0"/>
          <w:numId w:val="9"/>
        </w:numPr>
        <w:ind w:left="360"/>
        <w:jc w:val="both"/>
        <w:rPr>
          <w:rFonts w:eastAsia="Times New Roman" w:cstheme="minorHAnsi"/>
          <w:color w:val="000000" w:themeColor="text1"/>
          <w:lang w:eastAsia="fr-FR"/>
        </w:rPr>
      </w:pP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6</w:t>
      </w:r>
      <w:r w:rsidR="00D678A9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vidéos (environ 3 minutes chacune</w:t>
      </w:r>
      <w:r w:rsidR="003571F1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), avec</w:t>
      </w:r>
      <w:r w:rsidR="00D678A9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sous-titres</w:t>
      </w:r>
      <w:r w:rsidR="003571F1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en français</w:t>
      </w:r>
      <w:r w:rsidR="00D678A9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.</w:t>
      </w:r>
    </w:p>
    <w:p w14:paraId="586EB709" w14:textId="6A625F97" w:rsidR="00D678A9" w:rsidRPr="00601322" w:rsidRDefault="00D678A9" w:rsidP="00601322">
      <w:pPr>
        <w:pStyle w:val="Paragraphedeliste"/>
        <w:numPr>
          <w:ilvl w:val="0"/>
          <w:numId w:val="9"/>
        </w:numPr>
        <w:ind w:left="360"/>
        <w:jc w:val="both"/>
        <w:rPr>
          <w:rFonts w:eastAsia="Times New Roman" w:cstheme="minorHAnsi"/>
          <w:color w:val="000000" w:themeColor="text1"/>
          <w:lang w:eastAsia="fr-FR"/>
        </w:rPr>
      </w:pP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1 vidéo de synthèse (environ 5 minutes), avec voix off </w:t>
      </w:r>
      <w:r w:rsidR="00C04879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en arabe</w:t>
      </w: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sous-titres</w:t>
      </w:r>
      <w:r w:rsidR="005A029D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en français</w:t>
      </w: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.</w:t>
      </w:r>
    </w:p>
    <w:p w14:paraId="43553E56" w14:textId="48314254" w:rsidR="00601322" w:rsidRPr="00601322" w:rsidRDefault="00DE2E69" w:rsidP="00601322">
      <w:pPr>
        <w:pStyle w:val="Paragraphedeliste"/>
        <w:numPr>
          <w:ilvl w:val="0"/>
          <w:numId w:val="9"/>
        </w:numPr>
        <w:ind w:left="360"/>
        <w:jc w:val="both"/>
        <w:rPr>
          <w:rFonts w:eastAsia="Times New Roman" w:cstheme="minorHAnsi"/>
          <w:color w:val="000000" w:themeColor="text1"/>
          <w:lang w:eastAsia="fr-FR"/>
        </w:rPr>
      </w:pP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Un teaser de</w:t>
      </w:r>
      <w:r w:rsidR="00D678A9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chaque </w:t>
      </w:r>
      <w:r w:rsidR="005A029D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capsule </w:t>
      </w: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(environ 20s chacun) </w:t>
      </w:r>
      <w:r w:rsidR="00D678A9"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adapté à une utilisation sur </w:t>
      </w:r>
      <w:r w:rsidRP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Instagram et </w:t>
      </w:r>
      <w:r w:rsid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Twitter</w:t>
      </w:r>
      <w:r w:rsidR="00601322">
        <w:rPr>
          <w:rFonts w:eastAsia="Times New Roman" w:cstheme="minorHAnsi"/>
          <w:color w:val="000000" w:themeColor="text1"/>
          <w:lang w:eastAsia="fr-FR"/>
        </w:rPr>
        <w:t>.</w:t>
      </w:r>
    </w:p>
    <w:p w14:paraId="29CCF22B" w14:textId="68C0BB97" w:rsidR="00601322" w:rsidRPr="00601322" w:rsidRDefault="00601322" w:rsidP="00601322">
      <w:pPr>
        <w:pStyle w:val="Paragraphedeliste"/>
        <w:numPr>
          <w:ilvl w:val="0"/>
          <w:numId w:val="9"/>
        </w:numPr>
        <w:ind w:left="360"/>
        <w:jc w:val="both"/>
        <w:rPr>
          <w:rFonts w:eastAsia="Times New Roman" w:cstheme="minorHAnsi"/>
          <w:color w:val="000000" w:themeColor="text1"/>
          <w:lang w:eastAsia="fr-FR"/>
        </w:rPr>
      </w:pPr>
      <w:r w:rsidRPr="00601322">
        <w:rPr>
          <w:rFonts w:eastAsia="Times New Roman" w:cstheme="minorHAnsi"/>
          <w:color w:val="000000" w:themeColor="text1"/>
          <w:lang w:eastAsia="fr-FR"/>
        </w:rPr>
        <w:lastRenderedPageBreak/>
        <w:t xml:space="preserve">Une panoplie de photos </w:t>
      </w:r>
      <w:proofErr w:type="gramStart"/>
      <w:r w:rsidRPr="00601322">
        <w:rPr>
          <w:rFonts w:eastAsia="Times New Roman" w:cstheme="minorHAnsi"/>
          <w:color w:val="000000" w:themeColor="text1"/>
          <w:lang w:eastAsia="fr-FR"/>
        </w:rPr>
        <w:t xml:space="preserve">( </w:t>
      </w:r>
      <w:r>
        <w:rPr>
          <w:rFonts w:eastAsia="Times New Roman" w:cstheme="minorHAnsi"/>
          <w:color w:val="000000" w:themeColor="text1"/>
          <w:lang w:eastAsia="fr-FR"/>
        </w:rPr>
        <w:t>50</w:t>
      </w:r>
      <w:proofErr w:type="gramEnd"/>
      <w:r>
        <w:rPr>
          <w:rFonts w:eastAsia="Times New Roman" w:cstheme="minorHAnsi"/>
          <w:color w:val="000000" w:themeColor="text1"/>
          <w:lang w:eastAsia="fr-FR"/>
        </w:rPr>
        <w:t xml:space="preserve"> photos par savoir-faire).</w:t>
      </w:r>
    </w:p>
    <w:p w14:paraId="5095B8F1" w14:textId="77777777" w:rsidR="0047286C" w:rsidRPr="00D678A9" w:rsidRDefault="0047286C" w:rsidP="00601322">
      <w:pPr>
        <w:ind w:firstLine="708"/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</w:p>
    <w:p w14:paraId="5B7D8EEC" w14:textId="624E18EA" w:rsidR="0047286C" w:rsidRPr="005000B8" w:rsidRDefault="0047286C" w:rsidP="0047286C">
      <w:pPr>
        <w:shd w:val="clear" w:color="auto" w:fill="0070C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LOGISTIQUE</w:t>
      </w:r>
    </w:p>
    <w:p w14:paraId="458131E5" w14:textId="0765F2DE" w:rsidR="0047286C" w:rsidRPr="00D678A9" w:rsidRDefault="0047286C" w:rsidP="00D678A9">
      <w:pPr>
        <w:spacing w:before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fr-FR"/>
        </w:rPr>
        <w:t>Le tournage devra se faire</w:t>
      </w:r>
      <w:r w:rsidR="00BB18E8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dans différents lieux</w:t>
      </w:r>
      <w:r w:rsidR="003300B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au Maroc</w:t>
      </w:r>
      <w:r w:rsidR="00192003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pendant la période </w:t>
      </w:r>
      <w:r w:rsidR="00E62D29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du 06 au 24 mai</w:t>
      </w:r>
      <w:r w:rsidR="003300B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192003">
        <w:rPr>
          <w:rFonts w:eastAsia="Times New Roman" w:cstheme="minorHAnsi"/>
          <w:color w:val="000000" w:themeColor="text1"/>
          <w:sz w:val="22"/>
          <w:szCs w:val="22"/>
          <w:lang w:eastAsia="fr-FR"/>
        </w:rPr>
        <w:t>2024.</w:t>
      </w:r>
    </w:p>
    <w:p w14:paraId="7A7DF29E" w14:textId="65364FD9" w:rsidR="00901DC9" w:rsidRDefault="00901D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br w:type="page"/>
      </w:r>
    </w:p>
    <w:p w14:paraId="6FA22021" w14:textId="77777777" w:rsidR="00D678A9" w:rsidRPr="00D678A9" w:rsidRDefault="00D678A9" w:rsidP="00D678A9">
      <w:pPr>
        <w:spacing w:before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</w:p>
    <w:p w14:paraId="4F20C30D" w14:textId="09F41702" w:rsidR="00D678A9" w:rsidRPr="00F24614" w:rsidRDefault="00F24614" w:rsidP="00F24614">
      <w:pPr>
        <w:shd w:val="clear" w:color="auto" w:fill="0070C0"/>
        <w:rPr>
          <w:b/>
          <w:bCs/>
          <w:color w:val="FFFFFF" w:themeColor="background1"/>
        </w:rPr>
      </w:pPr>
      <w:r w:rsidRPr="00F24614">
        <w:rPr>
          <w:b/>
          <w:bCs/>
          <w:color w:val="FFFFFF" w:themeColor="background1"/>
        </w:rPr>
        <w:t>SOUMISSION DE LA CANDIDATURE</w:t>
      </w:r>
    </w:p>
    <w:p w14:paraId="509B09AE" w14:textId="407B0AA0" w:rsidR="00BF78A9" w:rsidRDefault="00D678A9" w:rsidP="00D678A9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Les </w:t>
      </w:r>
      <w:r w:rsidR="00BF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prestataires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intéressés doivent soumettre leur proposition avec une ventilation budgétaire par </w:t>
      </w:r>
      <w:proofErr w:type="gramStart"/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e-mail</w:t>
      </w:r>
      <w:proofErr w:type="gramEnd"/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à </w:t>
      </w:r>
      <w:hyperlink r:id="rId7" w:history="1">
        <w:r w:rsidR="00593A36" w:rsidRPr="00AA146A">
          <w:rPr>
            <w:rStyle w:val="Lienhypertexte"/>
            <w:rFonts w:eastAsia="Times New Roman" w:cstheme="minorHAnsi"/>
            <w:sz w:val="22"/>
            <w:szCs w:val="22"/>
            <w:shd w:val="clear" w:color="auto" w:fill="FFFFFF"/>
            <w:lang w:eastAsia="fr-FR"/>
          </w:rPr>
          <w:t>rabat@unesco.org</w:t>
        </w:r>
      </w:hyperlink>
      <w:r w:rsidR="00593A36" w:rsidRPr="00AA146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avant</w:t>
      </w:r>
      <w:r w:rsidR="00593A3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le </w:t>
      </w:r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12 avril 2024</w:t>
      </w:r>
      <w:r w:rsidR="00593A3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3E3EA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au plus tard à</w:t>
      </w:r>
      <w:r w:rsidR="00593A36"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23h59</w:t>
      </w:r>
      <w:r w:rsidR="00593A3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(heure marocaine, GMT+1)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.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</w:p>
    <w:p w14:paraId="6D7CCA23" w14:textId="6D4CBCCD" w:rsidR="00E94107" w:rsidRDefault="00D678A9" w:rsidP="00D678A9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L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’objet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de votre e-mail sera indiqué "</w:t>
      </w:r>
      <w:r w:rsidR="00E941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Production </w:t>
      </w:r>
      <w:proofErr w:type="gramStart"/>
      <w:r w:rsidR="00E941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vidéos</w:t>
      </w:r>
      <w:proofErr w:type="gramEnd"/>
      <w:r w:rsidR="00E941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témoignages </w:t>
      </w:r>
      <w:r w:rsidR="0060132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patrimoine culturel immatériel lié à l’artisanat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". </w:t>
      </w:r>
    </w:p>
    <w:p w14:paraId="53E3575F" w14:textId="2AE3E01E" w:rsidR="00D678A9" w:rsidRDefault="00D678A9" w:rsidP="00D678A9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Les propositions reçues après la date de clôture indiquée ne seront pas acceptées.</w:t>
      </w:r>
    </w:p>
    <w:p w14:paraId="6F77F5EE" w14:textId="4DF4FDF4" w:rsidR="00371CE3" w:rsidRPr="002F5803" w:rsidRDefault="00371CE3" w:rsidP="00371CE3">
      <w:pPr>
        <w:pStyle w:val="Stylecadre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F5803">
        <w:rPr>
          <w:rFonts w:asciiTheme="minorHAnsi" w:hAnsiTheme="minorHAnsi" w:cstheme="minorHAnsi"/>
          <w:sz w:val="22"/>
          <w:szCs w:val="22"/>
        </w:rPr>
        <w:t>Tous les frais de déplacement liés à la mission dev</w:t>
      </w:r>
      <w:r w:rsidR="0043400C">
        <w:rPr>
          <w:rFonts w:asciiTheme="minorHAnsi" w:hAnsiTheme="minorHAnsi" w:cstheme="minorHAnsi"/>
          <w:sz w:val="22"/>
          <w:szCs w:val="22"/>
        </w:rPr>
        <w:t>ront</w:t>
      </w:r>
      <w:r w:rsidRPr="002F5803">
        <w:rPr>
          <w:rFonts w:asciiTheme="minorHAnsi" w:hAnsiTheme="minorHAnsi" w:cstheme="minorHAnsi"/>
          <w:sz w:val="22"/>
          <w:szCs w:val="22"/>
        </w:rPr>
        <w:t xml:space="preserve"> être inclus dans la proposition financière.</w:t>
      </w:r>
    </w:p>
    <w:p w14:paraId="539BAF7A" w14:textId="2F2957AB" w:rsidR="00D678A9" w:rsidRPr="00D678A9" w:rsidRDefault="00594364" w:rsidP="00D678A9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Dans votre dossier de candidature, v</w:t>
      </w:r>
      <w:r w:rsidR="00D678A9"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euillez joindre un portfolio ou une brochure de votre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agence</w:t>
      </w:r>
      <w:r w:rsidR="00D678A9"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, </w:t>
      </w:r>
      <w:r w:rsidR="00AA146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ou, </w:t>
      </w:r>
      <w:r w:rsidR="00E62D2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le </w:t>
      </w:r>
      <w:r w:rsidR="00AA146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cas échéant,</w:t>
      </w:r>
      <w:r w:rsidR="00D678A9"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un lien vers un site web.</w:t>
      </w:r>
    </w:p>
    <w:p w14:paraId="16A7BE9A" w14:textId="77777777" w:rsidR="00D678A9" w:rsidRPr="00D678A9" w:rsidRDefault="00D678A9" w:rsidP="00D678A9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De plus, veuillez soumettre :</w:t>
      </w:r>
    </w:p>
    <w:p w14:paraId="3C47E746" w14:textId="4F8AB83B" w:rsidR="00D678A9" w:rsidRPr="00554BFC" w:rsidRDefault="00D678A9" w:rsidP="00554BF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554BF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Au moins 2 échantillons de </w:t>
      </w:r>
      <w:r w:rsidR="001122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travaux précédents</w:t>
      </w:r>
      <w:r w:rsidRPr="00554BF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="001B3B09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similaires à cette mission.</w:t>
      </w:r>
    </w:p>
    <w:p w14:paraId="178184EF" w14:textId="04872C0B" w:rsidR="00554BFC" w:rsidRPr="00554BFC" w:rsidRDefault="00D678A9" w:rsidP="00554BF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554BF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Les CV des membres de l'équipe ou des documents indiquant une expérience pertinente dans </w:t>
      </w:r>
      <w:r w:rsidR="00751026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la production des vidéos</w:t>
      </w:r>
      <w:r w:rsidR="00311E63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, avec une expérience souhaitable avec les organisations internationales et les agences des Nations Unies.</w:t>
      </w:r>
    </w:p>
    <w:p w14:paraId="6DECB4A9" w14:textId="3A7673FE" w:rsidR="00D678A9" w:rsidRPr="00554BFC" w:rsidRDefault="00D678A9" w:rsidP="00554BF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554BF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Copie </w:t>
      </w:r>
      <w:r w:rsidR="001B3B09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du Registre de commerce</w:t>
      </w:r>
      <w:r w:rsid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ou </w:t>
      </w:r>
      <w:r w:rsidR="004C6BED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copie de la </w:t>
      </w:r>
      <w:r w:rsidR="0060132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carte professionnelle.</w:t>
      </w:r>
    </w:p>
    <w:p w14:paraId="2CDBB62D" w14:textId="7D343B12" w:rsidR="00D678A9" w:rsidRPr="00D678A9" w:rsidRDefault="00D678A9" w:rsidP="00D678A9">
      <w:pPr>
        <w:spacing w:before="300" w:after="300"/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L'UNESCO s'engage </w:t>
      </w:r>
      <w:r w:rsidR="001E39F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à respecter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la diversité en termes de genre, de nationalité et de culture. Les </w:t>
      </w:r>
      <w:r w:rsidR="00554BF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prestataires 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issus de groupes minoritaires</w:t>
      </w:r>
      <w:r w:rsidR="0037028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et de personnes en situation de handicap sont également encouragés à postuler. Veuillez noter que l'UNESCO est une organisation non-fumeurs.</w:t>
      </w:r>
    </w:p>
    <w:p w14:paraId="774AC675" w14:textId="77777777" w:rsidR="00F24614" w:rsidRPr="00D678A9" w:rsidRDefault="00F24614" w:rsidP="00F24614">
      <w:pPr>
        <w:spacing w:before="300" w:after="300"/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eastAsia="fr-FR"/>
        </w:rPr>
      </w:pPr>
      <w:r w:rsidRPr="00D678A9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fr-FR"/>
        </w:rPr>
        <w:t>Qualifications :</w:t>
      </w:r>
    </w:p>
    <w:p w14:paraId="0AAC6B78" w14:textId="0D7F9BFD" w:rsidR="00F24614" w:rsidRPr="00D678A9" w:rsidRDefault="00F24614" w:rsidP="00F24614">
      <w:pPr>
        <w:spacing w:before="300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</w:pPr>
      <w:r w:rsidRPr="00D678A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 xml:space="preserve">Les soumissionnaires potentiels doivent avoir un minimum de 3 ans d'expérience des exigences </w:t>
      </w:r>
      <w:r w:rsidR="000C0A7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fr-FR"/>
        </w:rPr>
        <w:t>de la mission.</w:t>
      </w:r>
    </w:p>
    <w:p w14:paraId="03E89CB7" w14:textId="21C331CA" w:rsidR="00D678A9" w:rsidRPr="005A5386" w:rsidRDefault="00D678A9" w:rsidP="00D678A9">
      <w:pPr>
        <w:spacing w:before="300" w:after="300"/>
        <w:jc w:val="both"/>
        <w:rPr>
          <w:rFonts w:eastAsia="Times New Roman" w:cstheme="minorHAnsi"/>
          <w:i/>
          <w:iCs/>
          <w:color w:val="000000" w:themeColor="text1"/>
          <w:sz w:val="22"/>
          <w:szCs w:val="22"/>
          <w:lang w:eastAsia="fr-FR"/>
        </w:rPr>
      </w:pPr>
      <w:r w:rsidRPr="005A5386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fr-FR"/>
        </w:rPr>
        <w:t xml:space="preserve">Veuillez noter que seuls les </w:t>
      </w:r>
      <w:r w:rsidR="00554BFC" w:rsidRPr="005A5386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fr-FR"/>
        </w:rPr>
        <w:t xml:space="preserve">prestataires </w:t>
      </w:r>
      <w:r w:rsidRPr="005A5386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fr-FR"/>
        </w:rPr>
        <w:t>présélectionnés seront contactés pour des entretiens.</w:t>
      </w:r>
    </w:p>
    <w:p w14:paraId="33E630DB" w14:textId="77777777" w:rsidR="00FF4CAC" w:rsidRDefault="00FF4CAC" w:rsidP="00FF4CAC">
      <w:pPr>
        <w:spacing w:before="300"/>
        <w:jc w:val="both"/>
        <w:rPr>
          <w:rFonts w:eastAsia="Times New Roman" w:cstheme="minorHAnsi"/>
          <w:sz w:val="22"/>
          <w:szCs w:val="22"/>
          <w:lang w:eastAsia="fr-FR"/>
        </w:rPr>
      </w:pPr>
    </w:p>
    <w:p w14:paraId="7BADCCB5" w14:textId="420E1593" w:rsidR="00E317E5" w:rsidRPr="005000B8" w:rsidRDefault="00E317E5" w:rsidP="00E317E5">
      <w:pPr>
        <w:shd w:val="clear" w:color="auto" w:fill="0070C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DROITS D’UTILISATION</w:t>
      </w:r>
    </w:p>
    <w:p w14:paraId="3808F228" w14:textId="77777777" w:rsidR="005A5386" w:rsidRDefault="005A5386" w:rsidP="00D678A9">
      <w:pPr>
        <w:pStyle w:val="Paragraphedeliste"/>
        <w:numPr>
          <w:ilvl w:val="0"/>
          <w:numId w:val="2"/>
        </w:numPr>
        <w:spacing w:before="300" w:after="300"/>
        <w:jc w:val="both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Le prestataire</w:t>
      </w:r>
      <w:r w:rsidR="00E317E5" w:rsidRPr="00D265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fournira une copie de toutes les prises réalisées dans le cadre de ce contrat. </w:t>
      </w:r>
    </w:p>
    <w:p w14:paraId="57469BF2" w14:textId="6C238345" w:rsidR="008A386F" w:rsidRDefault="005A5386" w:rsidP="00D678A9">
      <w:pPr>
        <w:pStyle w:val="Paragraphedeliste"/>
        <w:numPr>
          <w:ilvl w:val="0"/>
          <w:numId w:val="2"/>
        </w:numPr>
        <w:spacing w:before="300" w:after="300"/>
        <w:jc w:val="both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Le prestataire</w:t>
      </w:r>
      <w:r w:rsidR="00E317E5" w:rsidRPr="00D265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remettra toutes les données </w:t>
      </w:r>
      <w:r w:rsidR="00C9474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au bureau de </w:t>
      </w:r>
      <w:r w:rsidR="00E317E5" w:rsidRPr="00D265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l'UNESCO </w:t>
      </w:r>
      <w:r w:rsidR="00C94742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pour le Maghreb </w:t>
      </w:r>
      <w:r w:rsidR="00E317E5" w:rsidRPr="00D265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sur un disque dur. De plus, </w:t>
      </w:r>
      <w:r w:rsidR="0041292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il</w:t>
      </w:r>
      <w:r w:rsidR="00E317E5" w:rsidRPr="00D265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conservera tous les fichiers de sauvegarde des données pendant une période de six mois à compter de la date de début du contrat.</w:t>
      </w:r>
    </w:p>
    <w:p w14:paraId="2F97746B" w14:textId="77777777" w:rsidR="0004544B" w:rsidRPr="0004544B" w:rsidRDefault="0004544B" w:rsidP="0004544B">
      <w:pPr>
        <w:pStyle w:val="Paragraphedeliste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04544B">
        <w:rPr>
          <w:rFonts w:cstheme="minorHAnsi"/>
        </w:rPr>
        <w:t>UNESCO possède les droits mondiaux non-exclusifs à perpétuité</w:t>
      </w:r>
    </w:p>
    <w:p w14:paraId="0DAFE2AB" w14:textId="73943ED5" w:rsidR="0004544B" w:rsidRPr="0004544B" w:rsidRDefault="0004544B" w:rsidP="00651A46">
      <w:pPr>
        <w:pStyle w:val="Paragraphedeliste"/>
        <w:numPr>
          <w:ilvl w:val="0"/>
          <w:numId w:val="2"/>
        </w:numPr>
        <w:suppressAutoHyphens/>
        <w:autoSpaceDN w:val="0"/>
        <w:spacing w:before="300" w:after="30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04544B">
        <w:rPr>
          <w:rFonts w:cstheme="minorHAnsi"/>
        </w:rPr>
        <w:t>UNESCO peut transmettre les produits finis et non traités à d’autres agences des Nations Unies ou à des médias sans coût supplémentaire</w:t>
      </w:r>
    </w:p>
    <w:sectPr w:rsidR="0004544B" w:rsidRPr="0004544B" w:rsidSect="000E0FA7">
      <w:head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CB01" w14:textId="77777777" w:rsidR="000E0FA7" w:rsidRDefault="000E0FA7" w:rsidP="00CD39F7">
      <w:r>
        <w:separator/>
      </w:r>
    </w:p>
  </w:endnote>
  <w:endnote w:type="continuationSeparator" w:id="0">
    <w:p w14:paraId="524F3FC4" w14:textId="77777777" w:rsidR="000E0FA7" w:rsidRDefault="000E0FA7" w:rsidP="00C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0EC8" w14:textId="77777777" w:rsidR="000E0FA7" w:rsidRDefault="000E0FA7" w:rsidP="00CD39F7">
      <w:r>
        <w:separator/>
      </w:r>
    </w:p>
  </w:footnote>
  <w:footnote w:type="continuationSeparator" w:id="0">
    <w:p w14:paraId="0C9AD82F" w14:textId="77777777" w:rsidR="000E0FA7" w:rsidRDefault="000E0FA7" w:rsidP="00CD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7A0" w14:textId="5FE5191C" w:rsidR="00CD39F7" w:rsidRDefault="00CD39F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12AC0" wp14:editId="0ED1F0F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73200" cy="313070"/>
          <wp:effectExtent l="0" t="0" r="0" b="0"/>
          <wp:wrapNone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31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7CA"/>
    <w:multiLevelType w:val="hybridMultilevel"/>
    <w:tmpl w:val="F6F00E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E57E8"/>
    <w:multiLevelType w:val="hybridMultilevel"/>
    <w:tmpl w:val="433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FB0"/>
    <w:multiLevelType w:val="hybridMultilevel"/>
    <w:tmpl w:val="1D605338"/>
    <w:lvl w:ilvl="0" w:tplc="502629A8">
      <w:start w:val="30"/>
      <w:numFmt w:val="bullet"/>
      <w:lvlText w:val="-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4F72A85"/>
    <w:multiLevelType w:val="hybridMultilevel"/>
    <w:tmpl w:val="F1BA0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5A3"/>
    <w:multiLevelType w:val="hybridMultilevel"/>
    <w:tmpl w:val="4C3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BA4"/>
    <w:multiLevelType w:val="hybridMultilevel"/>
    <w:tmpl w:val="63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9F5"/>
    <w:multiLevelType w:val="hybridMultilevel"/>
    <w:tmpl w:val="ED7E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8BC"/>
    <w:multiLevelType w:val="hybridMultilevel"/>
    <w:tmpl w:val="CDF0E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55750"/>
    <w:multiLevelType w:val="hybridMultilevel"/>
    <w:tmpl w:val="C6AAE1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0452319">
    <w:abstractNumId w:val="6"/>
  </w:num>
  <w:num w:numId="2" w16cid:durableId="1761946750">
    <w:abstractNumId w:val="1"/>
  </w:num>
  <w:num w:numId="3" w16cid:durableId="1820922652">
    <w:abstractNumId w:val="4"/>
  </w:num>
  <w:num w:numId="4" w16cid:durableId="503207352">
    <w:abstractNumId w:val="5"/>
  </w:num>
  <w:num w:numId="5" w16cid:durableId="1010714188">
    <w:abstractNumId w:val="2"/>
  </w:num>
  <w:num w:numId="6" w16cid:durableId="1502818953">
    <w:abstractNumId w:val="8"/>
  </w:num>
  <w:num w:numId="7" w16cid:durableId="658383697">
    <w:abstractNumId w:val="0"/>
  </w:num>
  <w:num w:numId="8" w16cid:durableId="44110623">
    <w:abstractNumId w:val="3"/>
  </w:num>
  <w:num w:numId="9" w16cid:durableId="1874538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A9"/>
    <w:rsid w:val="00042232"/>
    <w:rsid w:val="0004544B"/>
    <w:rsid w:val="000C0A70"/>
    <w:rsid w:val="000E0FA7"/>
    <w:rsid w:val="000E36F3"/>
    <w:rsid w:val="00112218"/>
    <w:rsid w:val="00192003"/>
    <w:rsid w:val="001A0D94"/>
    <w:rsid w:val="001B3B09"/>
    <w:rsid w:val="001C711F"/>
    <w:rsid w:val="001E39F2"/>
    <w:rsid w:val="00202B0C"/>
    <w:rsid w:val="00216AF8"/>
    <w:rsid w:val="002A3C24"/>
    <w:rsid w:val="002D01B6"/>
    <w:rsid w:val="003044DF"/>
    <w:rsid w:val="00311E63"/>
    <w:rsid w:val="0031773A"/>
    <w:rsid w:val="003300BB"/>
    <w:rsid w:val="003571F1"/>
    <w:rsid w:val="0037028C"/>
    <w:rsid w:val="00371CE3"/>
    <w:rsid w:val="0039371E"/>
    <w:rsid w:val="003A6AD3"/>
    <w:rsid w:val="003E3EA8"/>
    <w:rsid w:val="0041292C"/>
    <w:rsid w:val="0041561D"/>
    <w:rsid w:val="0043400C"/>
    <w:rsid w:val="0047286C"/>
    <w:rsid w:val="004B36E5"/>
    <w:rsid w:val="004C6BED"/>
    <w:rsid w:val="00525E93"/>
    <w:rsid w:val="00532B31"/>
    <w:rsid w:val="00547E7F"/>
    <w:rsid w:val="00554BFC"/>
    <w:rsid w:val="005647F7"/>
    <w:rsid w:val="00593A36"/>
    <w:rsid w:val="00594364"/>
    <w:rsid w:val="005A029D"/>
    <w:rsid w:val="005A5386"/>
    <w:rsid w:val="005C69D9"/>
    <w:rsid w:val="005C76D5"/>
    <w:rsid w:val="005E7BA0"/>
    <w:rsid w:val="00601322"/>
    <w:rsid w:val="006139A4"/>
    <w:rsid w:val="0065775E"/>
    <w:rsid w:val="00677B04"/>
    <w:rsid w:val="00726FC7"/>
    <w:rsid w:val="00751026"/>
    <w:rsid w:val="00764E8C"/>
    <w:rsid w:val="007B4371"/>
    <w:rsid w:val="00847B4D"/>
    <w:rsid w:val="00853B7C"/>
    <w:rsid w:val="008A386F"/>
    <w:rsid w:val="008B5F84"/>
    <w:rsid w:val="008F486B"/>
    <w:rsid w:val="00901DC9"/>
    <w:rsid w:val="0091120E"/>
    <w:rsid w:val="009465C6"/>
    <w:rsid w:val="009901C8"/>
    <w:rsid w:val="009C6BF9"/>
    <w:rsid w:val="009D5CF2"/>
    <w:rsid w:val="00A15CC0"/>
    <w:rsid w:val="00AA146A"/>
    <w:rsid w:val="00AA4271"/>
    <w:rsid w:val="00AD3BFD"/>
    <w:rsid w:val="00AE0AE4"/>
    <w:rsid w:val="00B47417"/>
    <w:rsid w:val="00B83536"/>
    <w:rsid w:val="00BB18E8"/>
    <w:rsid w:val="00BF78A9"/>
    <w:rsid w:val="00C04879"/>
    <w:rsid w:val="00C61A53"/>
    <w:rsid w:val="00C71297"/>
    <w:rsid w:val="00C91223"/>
    <w:rsid w:val="00C94742"/>
    <w:rsid w:val="00CD39F7"/>
    <w:rsid w:val="00CF2136"/>
    <w:rsid w:val="00D26504"/>
    <w:rsid w:val="00D41579"/>
    <w:rsid w:val="00D42902"/>
    <w:rsid w:val="00D678A9"/>
    <w:rsid w:val="00D71B2B"/>
    <w:rsid w:val="00D77A66"/>
    <w:rsid w:val="00DD1BE6"/>
    <w:rsid w:val="00DE2E69"/>
    <w:rsid w:val="00E317E5"/>
    <w:rsid w:val="00E42235"/>
    <w:rsid w:val="00E62D29"/>
    <w:rsid w:val="00E76F65"/>
    <w:rsid w:val="00E94107"/>
    <w:rsid w:val="00E9567A"/>
    <w:rsid w:val="00F24614"/>
    <w:rsid w:val="00F6061D"/>
    <w:rsid w:val="00F82971"/>
    <w:rsid w:val="00FA1146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702"/>
  <w15:chartTrackingRefBased/>
  <w15:docId w15:val="{C13709EE-D047-8540-B45C-8248E1D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8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39F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F7"/>
  </w:style>
  <w:style w:type="paragraph" w:styleId="Pieddepage">
    <w:name w:val="footer"/>
    <w:basedOn w:val="Normal"/>
    <w:link w:val="PieddepageCar"/>
    <w:uiPriority w:val="99"/>
    <w:unhideWhenUsed/>
    <w:rsid w:val="00CD39F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F7"/>
  </w:style>
  <w:style w:type="paragraph" w:styleId="Paragraphedeliste">
    <w:name w:val="List Paragraph"/>
    <w:aliases w:val="References,List Paragraph (numbered (a)),Use Case List Paragraph,List Paragraph Char Char Char,Table/Figure Heading,Paragraphe de liste1,Paragraphe de liste du rapport,List ParagraphCxSpLast,List ParagraphCxSpLastCxSpLast"/>
    <w:basedOn w:val="Normal"/>
    <w:link w:val="ParagraphedelisteCar"/>
    <w:uiPriority w:val="34"/>
    <w:qFormat/>
    <w:rsid w:val="00C91223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593A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A36"/>
    <w:rPr>
      <w:color w:val="605E5C"/>
      <w:shd w:val="clear" w:color="auto" w:fill="E1DFDD"/>
    </w:rPr>
  </w:style>
  <w:style w:type="paragraph" w:customStyle="1" w:styleId="Stylecadre">
    <w:name w:val="Style cadre"/>
    <w:link w:val="StylecadreCar"/>
    <w:qFormat/>
    <w:rsid w:val="00371CE3"/>
    <w:pPr>
      <w:ind w:left="-142" w:firstLine="142"/>
    </w:pPr>
    <w:rPr>
      <w:rFonts w:asciiTheme="majorBidi" w:eastAsia="Times New Roman" w:hAnsiTheme="majorBidi" w:cs="Calibri"/>
      <w:iCs/>
      <w:szCs w:val="28"/>
    </w:rPr>
  </w:style>
  <w:style w:type="character" w:customStyle="1" w:styleId="StylecadreCar">
    <w:name w:val="Style cadre Car"/>
    <w:basedOn w:val="Policepardfaut"/>
    <w:link w:val="Stylecadre"/>
    <w:rsid w:val="00371CE3"/>
    <w:rPr>
      <w:rFonts w:asciiTheme="majorBidi" w:eastAsia="Times New Roman" w:hAnsiTheme="majorBidi" w:cs="Calibri"/>
      <w:iCs/>
      <w:szCs w:val="28"/>
    </w:rPr>
  </w:style>
  <w:style w:type="character" w:customStyle="1" w:styleId="ParagraphedelisteCar">
    <w:name w:val="Paragraphe de liste Car"/>
    <w:aliases w:val="References Car,List Paragraph (numbered (a)) Car,Use Case List Paragraph Car,List Paragraph Char Char Char Car,Table/Figure Heading Car,Paragraphe de liste1 Car,Paragraphe de liste du rapport Car,List ParagraphCxSpLast Car"/>
    <w:link w:val="Paragraphedeliste"/>
    <w:uiPriority w:val="34"/>
    <w:locked/>
    <w:rsid w:val="0004544B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bat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Sebiane, Léa</dc:creator>
  <cp:keywords/>
  <dc:description/>
  <cp:lastModifiedBy>Mohiddine loukili</cp:lastModifiedBy>
  <cp:revision>2</cp:revision>
  <dcterms:created xsi:type="dcterms:W3CDTF">2024-03-26T14:34:00Z</dcterms:created>
  <dcterms:modified xsi:type="dcterms:W3CDTF">2024-03-26T14:34:00Z</dcterms:modified>
</cp:coreProperties>
</file>